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587C" w14:textId="5D7AE965" w:rsidR="000F1D6A" w:rsidRDefault="00EB3FE4" w:rsidP="000F1D6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83DF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</w:p>
    <w:p w14:paraId="63398AB3" w14:textId="77777777" w:rsidR="001125E1" w:rsidRPr="000F1D6A" w:rsidRDefault="000F1D6A" w:rsidP="002647BB">
      <w:pPr>
        <w:ind w:right="792"/>
        <w:jc w:val="right"/>
        <w:rPr>
          <w:sz w:val="24"/>
          <w:szCs w:val="24"/>
        </w:rPr>
      </w:pPr>
      <w:r w:rsidRPr="000F1D6A">
        <w:rPr>
          <w:rFonts w:hint="eastAsia"/>
          <w:sz w:val="24"/>
          <w:szCs w:val="24"/>
        </w:rPr>
        <w:t>いすみ医療センター</w:t>
      </w:r>
    </w:p>
    <w:p w14:paraId="318AE652" w14:textId="5015C941" w:rsidR="000F1D6A" w:rsidRDefault="004B6275" w:rsidP="000F1D6A">
      <w:pPr>
        <w:ind w:right="792"/>
        <w:jc w:val="right"/>
        <w:rPr>
          <w:sz w:val="24"/>
          <w:szCs w:val="24"/>
        </w:rPr>
      </w:pPr>
      <w:r w:rsidRPr="000F1D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7299E" wp14:editId="503A1D32">
                <wp:simplePos x="0" y="0"/>
                <wp:positionH relativeFrom="column">
                  <wp:posOffset>165735</wp:posOffset>
                </wp:positionH>
                <wp:positionV relativeFrom="paragraph">
                  <wp:posOffset>408940</wp:posOffset>
                </wp:positionV>
                <wp:extent cx="5800725" cy="514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3A819" w14:textId="34DAD7B3" w:rsidR="000F1D6A" w:rsidRPr="009A6F96" w:rsidRDefault="00183DF7" w:rsidP="00DB5D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ゴールデンウ</w:t>
                            </w:r>
                            <w:r w:rsidR="00440A8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ーク</w:t>
                            </w:r>
                            <w:r w:rsidR="00F2400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0F1D6A" w:rsidRPr="009A6F9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体制について</w:t>
                            </w:r>
                            <w:r w:rsidR="00754B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754B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="00754B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754B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754B5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72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05pt;margin-top:32.2pt;width:456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">
                <v:textbox>
                  <w:txbxContent>
                    <w:p w14:paraId="5043A819" w14:textId="34DAD7B3" w:rsidR="000F1D6A" w:rsidRPr="009A6F96" w:rsidRDefault="00183DF7" w:rsidP="00DB5D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ゴールデンウ</w:t>
                      </w:r>
                      <w:r w:rsidR="00440A8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ーク</w:t>
                      </w:r>
                      <w:r w:rsidR="00F2400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0F1D6A" w:rsidRPr="009A6F9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体制について</w:t>
                      </w:r>
                      <w:r w:rsidR="00754B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5</w:t>
                      </w:r>
                      <w:r w:rsidR="00754B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3</w:t>
                      </w:r>
                      <w:r w:rsidR="00754B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5</w:t>
                      </w:r>
                      <w:r w:rsidR="00754B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6</w:t>
                      </w:r>
                      <w:r w:rsidR="00754B5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D6A">
        <w:rPr>
          <w:rFonts w:hint="eastAsia"/>
          <w:sz w:val="24"/>
          <w:szCs w:val="24"/>
        </w:rPr>
        <w:t>病院長　　伴　俊明</w:t>
      </w:r>
    </w:p>
    <w:p w14:paraId="38B2A3D8" w14:textId="77777777" w:rsidR="000F1D6A" w:rsidRDefault="000F1D6A" w:rsidP="001D4D9A">
      <w:pPr>
        <w:jc w:val="left"/>
        <w:rPr>
          <w:sz w:val="24"/>
          <w:szCs w:val="24"/>
        </w:rPr>
      </w:pPr>
    </w:p>
    <w:p w14:paraId="384456F5" w14:textId="2062896D" w:rsidR="001D4D9A" w:rsidRDefault="00D04814" w:rsidP="001D4D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4D9A">
        <w:rPr>
          <w:rFonts w:hint="eastAsia"/>
          <w:sz w:val="24"/>
          <w:szCs w:val="24"/>
        </w:rPr>
        <w:t>いすみ医療センターでは、</w:t>
      </w:r>
      <w:r w:rsidR="00183DF7">
        <w:rPr>
          <w:rFonts w:hint="eastAsia"/>
          <w:sz w:val="24"/>
          <w:szCs w:val="24"/>
        </w:rPr>
        <w:t>ゴールデンウ</w:t>
      </w:r>
      <w:r w:rsidR="006E2465">
        <w:rPr>
          <w:rFonts w:hint="eastAsia"/>
          <w:sz w:val="24"/>
          <w:szCs w:val="24"/>
        </w:rPr>
        <w:t>ィ</w:t>
      </w:r>
      <w:r w:rsidR="00183DF7">
        <w:rPr>
          <w:rFonts w:hint="eastAsia"/>
          <w:sz w:val="24"/>
          <w:szCs w:val="24"/>
        </w:rPr>
        <w:t>ーク</w:t>
      </w:r>
      <w:r w:rsidR="00EB3FE4">
        <w:rPr>
          <w:rFonts w:hint="eastAsia"/>
          <w:sz w:val="24"/>
          <w:szCs w:val="24"/>
        </w:rPr>
        <w:t>は</w:t>
      </w:r>
      <w:r w:rsidR="001D4D9A">
        <w:rPr>
          <w:rFonts w:hint="eastAsia"/>
          <w:sz w:val="24"/>
          <w:szCs w:val="24"/>
        </w:rPr>
        <w:t>以下の</w:t>
      </w:r>
      <w:r w:rsidR="00754B5C">
        <w:rPr>
          <w:rFonts w:hint="eastAsia"/>
          <w:sz w:val="24"/>
          <w:szCs w:val="24"/>
        </w:rPr>
        <w:t>とおり急患の方の診察を行います</w:t>
      </w:r>
      <w:r w:rsidR="00B9216F">
        <w:rPr>
          <w:rFonts w:hint="eastAsia"/>
          <w:sz w:val="24"/>
          <w:szCs w:val="24"/>
        </w:rPr>
        <w:t>。</w:t>
      </w:r>
    </w:p>
    <w:p w14:paraId="0318D000" w14:textId="6CA77CB5" w:rsidR="00754B5C" w:rsidRDefault="00754B5C" w:rsidP="001D4D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505BE9">
        <w:rPr>
          <w:rFonts w:hint="eastAsia"/>
          <w:sz w:val="24"/>
          <w:szCs w:val="24"/>
        </w:rPr>
        <w:t>患者様の</w:t>
      </w:r>
      <w:r>
        <w:rPr>
          <w:rFonts w:hint="eastAsia"/>
          <w:sz w:val="24"/>
          <w:szCs w:val="24"/>
        </w:rPr>
        <w:t>症状</w:t>
      </w:r>
      <w:r w:rsidR="00505BE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当日の混雑状況により診察が難しい場合があります。予めご了承ください。</w:t>
      </w:r>
    </w:p>
    <w:p w14:paraId="0B0AE464" w14:textId="77777777" w:rsidR="002E25AD" w:rsidRDefault="002E25AD" w:rsidP="001D4D9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c"/>
        <w:tblW w:w="7242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449"/>
        <w:gridCol w:w="1450"/>
        <w:gridCol w:w="1450"/>
        <w:gridCol w:w="1450"/>
      </w:tblGrid>
      <w:tr w:rsidR="00183DF7" w14:paraId="6486C7D1" w14:textId="77777777" w:rsidTr="00183DF7">
        <w:trPr>
          <w:jc w:val="center"/>
        </w:trPr>
        <w:tc>
          <w:tcPr>
            <w:tcW w:w="1443" w:type="dxa"/>
            <w:vMerge w:val="restart"/>
          </w:tcPr>
          <w:p w14:paraId="30C8C567" w14:textId="77777777" w:rsidR="00183DF7" w:rsidRPr="00177754" w:rsidRDefault="00183DF7" w:rsidP="00183D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A384AE2" w14:textId="138FF706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14:paraId="282A8C46" w14:textId="12C3AA60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14:paraId="0748E4F3" w14:textId="37803772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14:paraId="0354148D" w14:textId="6032073C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183DF7" w14:paraId="250891EB" w14:textId="77777777" w:rsidTr="00183DF7">
        <w:trPr>
          <w:jc w:val="center"/>
        </w:trPr>
        <w:tc>
          <w:tcPr>
            <w:tcW w:w="1443" w:type="dxa"/>
            <w:vMerge/>
          </w:tcPr>
          <w:p w14:paraId="21AC780A" w14:textId="77777777" w:rsidR="00183DF7" w:rsidRPr="00177754" w:rsidRDefault="00183DF7" w:rsidP="00183D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9" w:type="dxa"/>
          </w:tcPr>
          <w:p w14:paraId="35DA7891" w14:textId="12056DB6" w:rsidR="00183DF7" w:rsidRPr="00177754" w:rsidRDefault="00883EB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1450" w:type="dxa"/>
          </w:tcPr>
          <w:p w14:paraId="06F20107" w14:textId="30C8AE85" w:rsidR="00183DF7" w:rsidRPr="00177754" w:rsidRDefault="00883EB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50" w:type="dxa"/>
          </w:tcPr>
          <w:p w14:paraId="40CEB208" w14:textId="13230020" w:rsidR="00183DF7" w:rsidRPr="00177754" w:rsidRDefault="00883EB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450" w:type="dxa"/>
          </w:tcPr>
          <w:p w14:paraId="0D1E2DBB" w14:textId="3DE8B073" w:rsidR="00183DF7" w:rsidRPr="00177754" w:rsidRDefault="00883EB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</w:tr>
      <w:tr w:rsidR="00183DF7" w14:paraId="59BBBB18" w14:textId="77777777" w:rsidTr="00183DF7">
        <w:trPr>
          <w:trHeight w:val="450"/>
          <w:jc w:val="center"/>
        </w:trPr>
        <w:tc>
          <w:tcPr>
            <w:tcW w:w="1443" w:type="dxa"/>
          </w:tcPr>
          <w:p w14:paraId="75F74705" w14:textId="04FF640B" w:rsidR="00183DF7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9時</w:t>
            </w:r>
          </w:p>
          <w:p w14:paraId="78ABF250" w14:textId="71A29372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14:paraId="711D1873" w14:textId="0C280292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翌朝9時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6FD1639" w14:textId="77777777" w:rsidR="00183DF7" w:rsidRPr="003A541C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4DD81C8" w14:textId="7FA6817B" w:rsidR="00183DF7" w:rsidRPr="003A541C" w:rsidRDefault="00330AA7" w:rsidP="00330A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1C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183DF7" w:rsidRPr="003A541C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50B30F96" w14:textId="3DBEB568" w:rsidR="00183DF7" w:rsidRPr="003A541C" w:rsidRDefault="00542595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1C">
              <w:rPr>
                <w:rFonts w:asciiTheme="minorEastAsia" w:hAnsiTheme="minorEastAsia" w:hint="eastAsia"/>
                <w:sz w:val="24"/>
                <w:szCs w:val="24"/>
              </w:rPr>
              <w:t>輪番</w:t>
            </w:r>
          </w:p>
          <w:p w14:paraId="7B3CC49D" w14:textId="5F04AC5B" w:rsidR="00183DF7" w:rsidRPr="003A541C" w:rsidRDefault="00330AA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1C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183DF7" w:rsidRPr="003A541C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558B651" w14:textId="77777777" w:rsidR="00183DF7" w:rsidRPr="003A541C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D1FBCD" w14:textId="013B2718" w:rsidR="00183DF7" w:rsidRPr="003A541C" w:rsidRDefault="00330AA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1C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183DF7" w:rsidRPr="003A541C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157B6BB8" w14:textId="77777777" w:rsidR="00183DF7" w:rsidRPr="003A541C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54FB3AB" w14:textId="6E27C22E" w:rsidR="00183DF7" w:rsidRPr="003A541C" w:rsidRDefault="00330AA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A541C">
              <w:rPr>
                <w:rFonts w:asciiTheme="minorEastAsia" w:hAnsiTheme="minorEastAsia" w:hint="eastAsia"/>
                <w:sz w:val="24"/>
                <w:szCs w:val="24"/>
              </w:rPr>
              <w:t>内科</w:t>
            </w:r>
          </w:p>
        </w:tc>
      </w:tr>
      <w:tr w:rsidR="00183DF7" w14:paraId="6F7AA58B" w14:textId="77777777" w:rsidTr="00183DF7">
        <w:trPr>
          <w:trHeight w:val="450"/>
          <w:jc w:val="center"/>
        </w:trPr>
        <w:tc>
          <w:tcPr>
            <w:tcW w:w="1443" w:type="dxa"/>
          </w:tcPr>
          <w:p w14:paraId="31CB0ABC" w14:textId="39162EB2" w:rsidR="00183DF7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9時</w:t>
            </w:r>
          </w:p>
          <w:p w14:paraId="664FF9DD" w14:textId="5E81EAB6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14:paraId="31CE66F4" w14:textId="55679674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7754">
              <w:rPr>
                <w:rFonts w:asciiTheme="minorEastAsia" w:hAnsiTheme="minorEastAsia" w:hint="eastAsia"/>
                <w:sz w:val="24"/>
                <w:szCs w:val="24"/>
              </w:rPr>
              <w:t>16時</w:t>
            </w:r>
          </w:p>
        </w:tc>
        <w:tc>
          <w:tcPr>
            <w:tcW w:w="1449" w:type="dxa"/>
          </w:tcPr>
          <w:p w14:paraId="2C990109" w14:textId="77777777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6816B7E" w14:textId="6754B857" w:rsidR="00883EB7" w:rsidRPr="00440A8E" w:rsidRDefault="00883EB7" w:rsidP="00440A8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ABD78C6" w14:textId="77777777" w:rsidR="00440A8E" w:rsidRPr="00440A8E" w:rsidRDefault="00440A8E" w:rsidP="00440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1CF2E8D" w14:textId="77777777" w:rsidR="00440A8E" w:rsidRPr="00440A8E" w:rsidRDefault="00440A8E" w:rsidP="00440A8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0A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小児科</w:t>
            </w:r>
          </w:p>
          <w:p w14:paraId="0E05BCA2" w14:textId="4276C05C" w:rsidR="00183DF7" w:rsidRPr="00177754" w:rsidRDefault="00183DF7" w:rsidP="00440A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D224FFF" w14:textId="77777777" w:rsidR="00183DF7" w:rsidRPr="00177754" w:rsidRDefault="00183DF7" w:rsidP="00183D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4A34A73" w14:textId="77777777" w:rsidR="00DB5DCD" w:rsidRPr="00105E74" w:rsidRDefault="00DB5DCD" w:rsidP="00105E74">
      <w:pPr>
        <w:ind w:firstLineChars="100" w:firstLine="264"/>
        <w:jc w:val="left"/>
        <w:rPr>
          <w:rFonts w:asciiTheme="minorEastAsia" w:hAnsiTheme="minorEastAsia"/>
          <w:sz w:val="24"/>
          <w:szCs w:val="24"/>
        </w:rPr>
      </w:pPr>
    </w:p>
    <w:p w14:paraId="51794321" w14:textId="33AB3304" w:rsidR="00957942" w:rsidRDefault="00B9216F" w:rsidP="002E25AD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8"/>
          <w:szCs w:val="28"/>
          <w:u w:val="double"/>
        </w:rPr>
      </w:pPr>
      <w:r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※　</w:t>
      </w:r>
      <w:r w:rsidRPr="00505BE9">
        <w:rPr>
          <w:rFonts w:asciiTheme="majorEastAsia" w:eastAsiaTheme="majorEastAsia" w:hAnsiTheme="majorEastAsia" w:hint="eastAsia"/>
          <w:b/>
          <w:bCs/>
          <w:sz w:val="28"/>
          <w:szCs w:val="28"/>
          <w:u w:val="double"/>
        </w:rPr>
        <w:t>受診に際しては必ず事前に電話にてご相談ください。</w:t>
      </w:r>
    </w:p>
    <w:p w14:paraId="220209FA" w14:textId="77777777" w:rsidR="00505BE9" w:rsidRPr="00505BE9" w:rsidRDefault="00505BE9" w:rsidP="002E25AD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66BE13D" w14:textId="709D9A40" w:rsidR="00505BE9" w:rsidRDefault="00505BE9" w:rsidP="002E25AD">
      <w:pPr>
        <w:pStyle w:val="a5"/>
        <w:numPr>
          <w:ilvl w:val="0"/>
          <w:numId w:val="2"/>
        </w:numPr>
        <w:spacing w:line="360" w:lineRule="exact"/>
        <w:ind w:leftChars="0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313B70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人員が少ない状況で診療体制をとっておりますので、待ち時間が通常よりも長くなる場合があります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  <w:r w:rsidR="00313B70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ご了承ください</w:t>
      </w:r>
    </w:p>
    <w:p w14:paraId="59CB8848" w14:textId="77777777" w:rsidR="00505BE9" w:rsidRPr="00505BE9" w:rsidRDefault="00505BE9" w:rsidP="002E25AD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33AD09E" w14:textId="2D8449D5" w:rsidR="00CC5F5A" w:rsidRPr="00505BE9" w:rsidRDefault="00505BE9" w:rsidP="002E25AD">
      <w:pPr>
        <w:pStyle w:val="a5"/>
        <w:numPr>
          <w:ilvl w:val="0"/>
          <w:numId w:val="2"/>
        </w:numPr>
        <w:spacing w:line="360" w:lineRule="exact"/>
        <w:ind w:leftChars="0"/>
        <w:jc w:val="lef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="00CC5F5A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上記にかかわらず、新型コロナウイルス</w:t>
      </w:r>
      <w:r w:rsidR="006141B2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等</w:t>
      </w:r>
      <w:r w:rsidR="00CC5F5A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感染症の発生状況等により</w:t>
      </w:r>
      <w:r w:rsidR="00B31D18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、診察</w:t>
      </w:r>
      <w:r w:rsidR="00CC5F5A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の予定を変更する場合があります</w:t>
      </w:r>
      <w:r w:rsidR="00B31D18" w:rsidRPr="00505BE9">
        <w:rPr>
          <w:rFonts w:asciiTheme="majorEastAsia" w:eastAsiaTheme="majorEastAsia" w:hAnsiTheme="majorEastAsia" w:hint="eastAsia"/>
          <w:b/>
          <w:bCs/>
          <w:sz w:val="28"/>
          <w:szCs w:val="28"/>
        </w:rPr>
        <w:t>。</w:t>
      </w:r>
    </w:p>
    <w:p w14:paraId="17A5AD4A" w14:textId="041907D8" w:rsidR="00B9216F" w:rsidRPr="00505BE9" w:rsidRDefault="00754B5C" w:rsidP="00505BE9">
      <w:pPr>
        <w:ind w:left="528" w:hangingChars="200" w:hanging="52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9F5B411" w14:textId="77777777" w:rsidR="000F1D6A" w:rsidRPr="00505BE9" w:rsidRDefault="000F1D6A" w:rsidP="00505BE9">
      <w:pPr>
        <w:ind w:firstLineChars="2200" w:firstLine="6685"/>
        <w:jc w:val="left"/>
        <w:rPr>
          <w:sz w:val="28"/>
          <w:szCs w:val="28"/>
        </w:rPr>
      </w:pPr>
      <w:r w:rsidRPr="00505BE9">
        <w:rPr>
          <w:rFonts w:hint="eastAsia"/>
          <w:sz w:val="28"/>
          <w:szCs w:val="28"/>
        </w:rPr>
        <w:t>連絡先</w:t>
      </w:r>
    </w:p>
    <w:p w14:paraId="7209D540" w14:textId="77777777" w:rsidR="000F1D6A" w:rsidRPr="00505BE9" w:rsidRDefault="000F1D6A" w:rsidP="00505BE9">
      <w:pPr>
        <w:ind w:firstLineChars="2200" w:firstLine="6685"/>
        <w:jc w:val="left"/>
        <w:rPr>
          <w:sz w:val="28"/>
          <w:szCs w:val="28"/>
        </w:rPr>
      </w:pPr>
      <w:r w:rsidRPr="00505BE9">
        <w:rPr>
          <w:rFonts w:hint="eastAsia"/>
          <w:sz w:val="28"/>
          <w:szCs w:val="28"/>
        </w:rPr>
        <w:t>いすみ医療センター</w:t>
      </w:r>
    </w:p>
    <w:p w14:paraId="7E46F9B9" w14:textId="77777777" w:rsidR="000F1D6A" w:rsidRPr="00505BE9" w:rsidRDefault="000F1D6A" w:rsidP="00505BE9">
      <w:pPr>
        <w:ind w:firstLineChars="2200" w:firstLine="6685"/>
        <w:jc w:val="left"/>
        <w:rPr>
          <w:sz w:val="28"/>
          <w:szCs w:val="28"/>
        </w:rPr>
      </w:pPr>
      <w:r w:rsidRPr="00505BE9">
        <w:rPr>
          <w:rFonts w:hint="eastAsia"/>
          <w:sz w:val="28"/>
          <w:szCs w:val="28"/>
        </w:rPr>
        <w:t>TEL</w:t>
      </w:r>
      <w:r w:rsidRPr="00505BE9">
        <w:rPr>
          <w:rFonts w:hint="eastAsia"/>
          <w:sz w:val="28"/>
          <w:szCs w:val="28"/>
        </w:rPr>
        <w:t xml:space="preserve">　</w:t>
      </w:r>
      <w:r w:rsidRPr="00505BE9">
        <w:rPr>
          <w:rFonts w:hint="eastAsia"/>
          <w:sz w:val="28"/>
          <w:szCs w:val="28"/>
        </w:rPr>
        <w:t>0470-86-2311</w:t>
      </w:r>
    </w:p>
    <w:sectPr w:rsidR="000F1D6A" w:rsidRPr="00505BE9" w:rsidSect="002E25AD">
      <w:pgSz w:w="11906" w:h="16838" w:code="9"/>
      <w:pgMar w:top="1418" w:right="851" w:bottom="1418" w:left="1134" w:header="851" w:footer="737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CA62" w14:textId="77777777" w:rsidR="00AB7C30" w:rsidRDefault="00AB7C30" w:rsidP="004B6552">
      <w:r>
        <w:separator/>
      </w:r>
    </w:p>
  </w:endnote>
  <w:endnote w:type="continuationSeparator" w:id="0">
    <w:p w14:paraId="00E71553" w14:textId="77777777" w:rsidR="00AB7C30" w:rsidRDefault="00AB7C30" w:rsidP="004B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386A" w14:textId="77777777" w:rsidR="00AB7C30" w:rsidRDefault="00AB7C30" w:rsidP="004B6552">
      <w:r>
        <w:separator/>
      </w:r>
    </w:p>
  </w:footnote>
  <w:footnote w:type="continuationSeparator" w:id="0">
    <w:p w14:paraId="1A1848E8" w14:textId="77777777" w:rsidR="00AB7C30" w:rsidRDefault="00AB7C30" w:rsidP="004B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81422"/>
    <w:multiLevelType w:val="hybridMultilevel"/>
    <w:tmpl w:val="FD6483FE"/>
    <w:lvl w:ilvl="0" w:tplc="19E838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6D50A5"/>
    <w:multiLevelType w:val="hybridMultilevel"/>
    <w:tmpl w:val="86D41E22"/>
    <w:lvl w:ilvl="0" w:tplc="B3BE1C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687215">
    <w:abstractNumId w:val="1"/>
  </w:num>
  <w:num w:numId="2" w16cid:durableId="127980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A"/>
    <w:rsid w:val="00023DDC"/>
    <w:rsid w:val="000243E8"/>
    <w:rsid w:val="00067F29"/>
    <w:rsid w:val="000B7156"/>
    <w:rsid w:val="000F1D6A"/>
    <w:rsid w:val="00105E74"/>
    <w:rsid w:val="001125E1"/>
    <w:rsid w:val="0015631A"/>
    <w:rsid w:val="001563EE"/>
    <w:rsid w:val="00177754"/>
    <w:rsid w:val="00183DF7"/>
    <w:rsid w:val="0018680C"/>
    <w:rsid w:val="001919DF"/>
    <w:rsid w:val="001C5C3C"/>
    <w:rsid w:val="001C6EC2"/>
    <w:rsid w:val="001D4D9A"/>
    <w:rsid w:val="00210858"/>
    <w:rsid w:val="00236659"/>
    <w:rsid w:val="002505B4"/>
    <w:rsid w:val="002647BB"/>
    <w:rsid w:val="00266036"/>
    <w:rsid w:val="002C3871"/>
    <w:rsid w:val="002D722C"/>
    <w:rsid w:val="002E25AD"/>
    <w:rsid w:val="002F6022"/>
    <w:rsid w:val="00310D49"/>
    <w:rsid w:val="00313B70"/>
    <w:rsid w:val="00324EDE"/>
    <w:rsid w:val="00330AA7"/>
    <w:rsid w:val="003733C5"/>
    <w:rsid w:val="0037639F"/>
    <w:rsid w:val="00394AF2"/>
    <w:rsid w:val="003A541C"/>
    <w:rsid w:val="003F0E35"/>
    <w:rsid w:val="00414DB0"/>
    <w:rsid w:val="00440A8E"/>
    <w:rsid w:val="00441484"/>
    <w:rsid w:val="004637CE"/>
    <w:rsid w:val="004B6275"/>
    <w:rsid w:val="004B6552"/>
    <w:rsid w:val="00505BE9"/>
    <w:rsid w:val="00542595"/>
    <w:rsid w:val="00550FCF"/>
    <w:rsid w:val="00556A88"/>
    <w:rsid w:val="00562DF6"/>
    <w:rsid w:val="006141B2"/>
    <w:rsid w:val="00647B9F"/>
    <w:rsid w:val="00665821"/>
    <w:rsid w:val="006E2465"/>
    <w:rsid w:val="006F5F92"/>
    <w:rsid w:val="00725BC1"/>
    <w:rsid w:val="00736994"/>
    <w:rsid w:val="00754B5C"/>
    <w:rsid w:val="00775671"/>
    <w:rsid w:val="007D1008"/>
    <w:rsid w:val="007D1CE2"/>
    <w:rsid w:val="00812F4D"/>
    <w:rsid w:val="00825E75"/>
    <w:rsid w:val="00883EB7"/>
    <w:rsid w:val="0089760C"/>
    <w:rsid w:val="00957942"/>
    <w:rsid w:val="009A6F96"/>
    <w:rsid w:val="00A25A27"/>
    <w:rsid w:val="00A45BEC"/>
    <w:rsid w:val="00A71276"/>
    <w:rsid w:val="00A81ADE"/>
    <w:rsid w:val="00AA122C"/>
    <w:rsid w:val="00AA2396"/>
    <w:rsid w:val="00AB7C30"/>
    <w:rsid w:val="00AE058E"/>
    <w:rsid w:val="00B31D18"/>
    <w:rsid w:val="00B376C4"/>
    <w:rsid w:val="00B418F7"/>
    <w:rsid w:val="00B475FE"/>
    <w:rsid w:val="00B9216F"/>
    <w:rsid w:val="00C052F9"/>
    <w:rsid w:val="00C11C1D"/>
    <w:rsid w:val="00C11DB6"/>
    <w:rsid w:val="00C273D7"/>
    <w:rsid w:val="00C276D3"/>
    <w:rsid w:val="00CC5F5A"/>
    <w:rsid w:val="00CD50F2"/>
    <w:rsid w:val="00D04814"/>
    <w:rsid w:val="00D153B4"/>
    <w:rsid w:val="00D768F9"/>
    <w:rsid w:val="00D879FF"/>
    <w:rsid w:val="00D90A08"/>
    <w:rsid w:val="00D92BA3"/>
    <w:rsid w:val="00DB5DCD"/>
    <w:rsid w:val="00DC4513"/>
    <w:rsid w:val="00DE6856"/>
    <w:rsid w:val="00E11E3A"/>
    <w:rsid w:val="00E30996"/>
    <w:rsid w:val="00EA5511"/>
    <w:rsid w:val="00EB3FE4"/>
    <w:rsid w:val="00F24003"/>
    <w:rsid w:val="00F72B78"/>
    <w:rsid w:val="00F76431"/>
    <w:rsid w:val="00F8314E"/>
    <w:rsid w:val="00F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AEBF8"/>
  <w15:chartTrackingRefBased/>
  <w15:docId w15:val="{F51DF4BC-CA27-4F53-9151-49F6DCE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4814"/>
  </w:style>
  <w:style w:type="character" w:customStyle="1" w:styleId="a4">
    <w:name w:val="日付 (文字)"/>
    <w:basedOn w:val="a0"/>
    <w:link w:val="a3"/>
    <w:uiPriority w:val="99"/>
    <w:semiHidden/>
    <w:rsid w:val="00D04814"/>
  </w:style>
  <w:style w:type="paragraph" w:styleId="a5">
    <w:name w:val="List Paragraph"/>
    <w:basedOn w:val="a"/>
    <w:uiPriority w:val="34"/>
    <w:qFormat/>
    <w:rsid w:val="000F1D6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B6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552"/>
  </w:style>
  <w:style w:type="paragraph" w:styleId="a8">
    <w:name w:val="footer"/>
    <w:basedOn w:val="a"/>
    <w:link w:val="a9"/>
    <w:uiPriority w:val="99"/>
    <w:unhideWhenUsed/>
    <w:rsid w:val="004B6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552"/>
  </w:style>
  <w:style w:type="paragraph" w:styleId="aa">
    <w:name w:val="Balloon Text"/>
    <w:basedOn w:val="a"/>
    <w:link w:val="ab"/>
    <w:uiPriority w:val="99"/>
    <w:semiHidden/>
    <w:unhideWhenUsed/>
    <w:rsid w:val="00CC5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5F5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9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4C39-5812-4A44-A1AE-F3CDA745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義之 渡辺</cp:lastModifiedBy>
  <cp:revision>9</cp:revision>
  <cp:lastPrinted>2025-04-21T07:22:00Z</cp:lastPrinted>
  <dcterms:created xsi:type="dcterms:W3CDTF">2025-03-24T01:40:00Z</dcterms:created>
  <dcterms:modified xsi:type="dcterms:W3CDTF">2025-04-24T02:18:00Z</dcterms:modified>
</cp:coreProperties>
</file>