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0A9445" w14:textId="77777777" w:rsidR="00B31F2C" w:rsidRDefault="00000000">
      <w:pPr>
        <w:widowControl/>
        <w:spacing w:before="100" w:beforeAutospacing="1" w:after="100" w:afterAutospacing="1"/>
        <w:jc w:val="left"/>
        <w:outlineLvl w:val="0"/>
        <w:rPr>
          <w:rFonts w:ascii="ＭＳ Ｐゴシック" w:eastAsia="ＭＳ Ｐゴシック" w:hAnsi="ＭＳ Ｐゴシック"/>
        </w:rPr>
      </w:pPr>
      <w:r>
        <w:rPr>
          <w:rFonts w:ascii="ＭＳ Ｐゴシック" w:eastAsia="ＭＳ Ｐゴシック" w:hAnsi="ＭＳ Ｐゴシック" w:hint="eastAsia"/>
          <w:b/>
          <w:sz w:val="24"/>
        </w:rPr>
        <w:t>一般名処方加算について</w:t>
      </w:r>
    </w:p>
    <w:p w14:paraId="6AE6C8C5" w14:textId="77777777" w:rsidR="00B31F2C" w:rsidRDefault="00000000">
      <w:pPr>
        <w:rPr>
          <w:rFonts w:ascii="ＭＳ Ｐゴシック" w:eastAsia="ＭＳ Ｐゴシック" w:hAnsi="ＭＳ Ｐゴシック"/>
        </w:rPr>
      </w:pPr>
      <w:r>
        <w:rPr>
          <w:rFonts w:ascii="ＭＳ Ｐゴシック" w:eastAsia="ＭＳ Ｐゴシック" w:hAnsi="ＭＳ Ｐゴシック" w:hint="eastAsia"/>
        </w:rPr>
        <w:t xml:space="preserve">　当院では、後発医薬品の使用促進を図るとともに、医薬品の安定供給に向けた取り組みなどを実施しています。　現在、一部の医薬品について十分な供給が難しい状況が続いています。</w:t>
      </w:r>
    </w:p>
    <w:p w14:paraId="32B12621" w14:textId="77777777" w:rsidR="00B31F2C" w:rsidRDefault="00000000">
      <w:pPr>
        <w:rPr>
          <w:rFonts w:ascii="ＭＳ Ｐゴシック" w:eastAsia="ＭＳ Ｐゴシック" w:hAnsi="ＭＳ Ｐゴシック"/>
        </w:rPr>
      </w:pPr>
      <w:r>
        <w:rPr>
          <w:rFonts w:ascii="ＭＳ Ｐゴシック" w:eastAsia="ＭＳ Ｐゴシック" w:hAnsi="ＭＳ Ｐゴシック" w:hint="eastAsia"/>
        </w:rPr>
        <w:t xml:space="preserve">　当院では、後発医薬品のある医薬品について、特定の医薬品名を指定するのではなく、薬剤の成分をもとにした一般名処方（一般的な名称により処方箋を発行すること※）を行う場合があります。一般名処方によって特定の医薬品の供給が不足した場合であっても、患者さんに必要な医薬品が提供しやすくなります。</w:t>
      </w:r>
    </w:p>
    <w:p w14:paraId="5110946F" w14:textId="77777777" w:rsidR="00B31F2C" w:rsidRDefault="00000000">
      <w:pPr>
        <w:rPr>
          <w:rFonts w:ascii="ＭＳ Ｐゴシック" w:eastAsia="ＭＳ Ｐゴシック" w:hAnsi="ＭＳ Ｐゴシック"/>
        </w:rPr>
      </w:pPr>
      <w:r>
        <w:rPr>
          <w:rFonts w:ascii="ＭＳ Ｐゴシック" w:eastAsia="ＭＳ Ｐゴシック" w:hAnsi="ＭＳ Ｐゴシック" w:hint="eastAsia"/>
        </w:rPr>
        <w:t xml:space="preserve">　一般名処方について、ご不明な点などがありましたら当院職員までご相談ください。</w:t>
      </w:r>
    </w:p>
    <w:p w14:paraId="041B3501" w14:textId="77777777" w:rsidR="00B31F2C" w:rsidRDefault="00000000">
      <w:pPr>
        <w:rPr>
          <w:rFonts w:ascii="ＭＳ Ｐゴシック" w:eastAsia="ＭＳ Ｐゴシック" w:hAnsi="ＭＳ Ｐゴシック"/>
        </w:rPr>
      </w:pPr>
      <w:r>
        <w:rPr>
          <w:rFonts w:ascii="ＭＳ Ｐゴシック" w:eastAsia="ＭＳ Ｐゴシック" w:hAnsi="ＭＳ Ｐゴシック" w:hint="eastAsia"/>
        </w:rPr>
        <w:t xml:space="preserve">　ご理解ご協力のほどよろしくお願いいたします。</w:t>
      </w:r>
    </w:p>
    <w:p w14:paraId="22CD1034" w14:textId="77777777" w:rsidR="00B31F2C" w:rsidRDefault="00B31F2C">
      <w:pPr>
        <w:rPr>
          <w:rFonts w:ascii="ＭＳ Ｐゴシック" w:eastAsia="ＭＳ Ｐゴシック" w:hAnsi="ＭＳ Ｐゴシック"/>
        </w:rPr>
      </w:pPr>
    </w:p>
    <w:p w14:paraId="2FF34E25" w14:textId="77777777" w:rsidR="00B31F2C" w:rsidRDefault="00000000">
      <w:pPr>
        <w:rPr>
          <w:rFonts w:ascii="ＭＳ Ｐゴシック" w:eastAsia="ＭＳ Ｐゴシック" w:hAnsi="ＭＳ Ｐゴシック"/>
        </w:rPr>
      </w:pPr>
      <w:r>
        <w:rPr>
          <w:rFonts w:ascii="ＭＳ Ｐゴシック" w:eastAsia="ＭＳ Ｐゴシック" w:hAnsi="ＭＳ Ｐゴシック" w:hint="eastAsia"/>
        </w:rPr>
        <w:t>※一般名処方とは</w:t>
      </w:r>
    </w:p>
    <w:p w14:paraId="24099E36" w14:textId="77777777" w:rsidR="00B31F2C" w:rsidRDefault="00000000">
      <w:pPr>
        <w:rPr>
          <w:rFonts w:ascii="ＭＳ Ｐゴシック" w:eastAsia="ＭＳ Ｐゴシック" w:hAnsi="ＭＳ Ｐゴシック"/>
        </w:rPr>
      </w:pPr>
      <w:r>
        <w:rPr>
          <w:rFonts w:ascii="ＭＳ Ｐゴシック" w:eastAsia="ＭＳ Ｐゴシック" w:hAnsi="ＭＳ Ｐゴシック" w:hint="eastAsia"/>
        </w:rPr>
        <w:t>お薬の「商品名」ではなく、「有効成分」を処方せんに記載することです。そうすることで供給不足のお薬であっても有効成分が同じ複数のお薬が選択でき、患者様に必要なお薬が提供しやすくなります。</w:t>
      </w:r>
    </w:p>
    <w:p w14:paraId="20073D02" w14:textId="77777777" w:rsidR="00B31F2C" w:rsidRDefault="00B31F2C">
      <w:pPr>
        <w:rPr>
          <w:rFonts w:ascii="ＭＳ Ｐゴシック" w:eastAsia="ＭＳ Ｐゴシック" w:hAnsi="ＭＳ Ｐゴシック"/>
        </w:rPr>
      </w:pPr>
    </w:p>
    <w:p w14:paraId="50BC42D4" w14:textId="77777777" w:rsidR="00B31F2C" w:rsidRDefault="00B31F2C">
      <w:pPr>
        <w:rPr>
          <w:rFonts w:ascii="ＭＳ Ｐゴシック" w:eastAsia="ＭＳ Ｐゴシック" w:hAnsi="ＭＳ Ｐゴシック"/>
        </w:rPr>
      </w:pPr>
    </w:p>
    <w:p w14:paraId="615C9555" w14:textId="77777777" w:rsidR="00B31F2C" w:rsidRDefault="00000000">
      <w:pPr>
        <w:widowControl/>
        <w:spacing w:before="100" w:beforeAutospacing="1" w:after="100" w:afterAutospacing="1"/>
        <w:jc w:val="left"/>
        <w:outlineLvl w:val="0"/>
        <w:rPr>
          <w:rFonts w:ascii="ＭＳ Ｐゴシック" w:eastAsia="ＭＳ Ｐゴシック" w:hAnsi="ＭＳ Ｐゴシック"/>
        </w:rPr>
      </w:pPr>
      <w:r>
        <w:rPr>
          <w:rFonts w:ascii="ＭＳ Ｐゴシック" w:eastAsia="ＭＳ Ｐゴシック" w:hAnsi="ＭＳ Ｐゴシック" w:hint="eastAsia"/>
          <w:b/>
          <w:sz w:val="24"/>
        </w:rPr>
        <w:t>後発医薬品使用体制加算について</w:t>
      </w:r>
    </w:p>
    <w:p w14:paraId="37D9C14F" w14:textId="77777777" w:rsidR="00B31F2C" w:rsidRDefault="00000000">
      <w:pPr>
        <w:rPr>
          <w:rFonts w:ascii="ＭＳ Ｐゴシック" w:eastAsia="ＭＳ Ｐゴシック" w:hAnsi="ＭＳ Ｐゴシック"/>
        </w:rPr>
      </w:pPr>
      <w:r>
        <w:rPr>
          <w:rFonts w:ascii="ＭＳ Ｐゴシック" w:eastAsia="ＭＳ Ｐゴシック" w:hAnsi="ＭＳ Ｐゴシック" w:hint="eastAsia"/>
        </w:rPr>
        <w:t xml:space="preserve">　当院では、後発医薬品の使用促進を図るとともに、医薬品の安定供給に向けた取り組みなどを実施しています。</w:t>
      </w:r>
    </w:p>
    <w:p w14:paraId="37D9CEF6" w14:textId="77777777" w:rsidR="00B31F2C" w:rsidRDefault="00000000">
      <w:pPr>
        <w:rPr>
          <w:rFonts w:ascii="ＭＳ Ｐゴシック" w:eastAsia="ＭＳ Ｐゴシック" w:hAnsi="ＭＳ Ｐゴシック"/>
        </w:rPr>
      </w:pPr>
      <w:r>
        <w:rPr>
          <w:rFonts w:ascii="ＭＳ Ｐゴシック" w:eastAsia="ＭＳ Ｐゴシック" w:hAnsi="ＭＳ Ｐゴシック" w:hint="eastAsia"/>
        </w:rPr>
        <w:t xml:space="preserve">　現在、一部の医薬品について十分な供給が難しい状況が続いています。</w:t>
      </w:r>
    </w:p>
    <w:p w14:paraId="39E59659" w14:textId="77777777" w:rsidR="00B31F2C" w:rsidRDefault="00000000">
      <w:pPr>
        <w:rPr>
          <w:rFonts w:ascii="ＭＳ Ｐゴシック" w:eastAsia="ＭＳ Ｐゴシック" w:hAnsi="ＭＳ Ｐゴシック"/>
        </w:rPr>
      </w:pPr>
      <w:r>
        <w:rPr>
          <w:rFonts w:ascii="ＭＳ Ｐゴシック" w:eastAsia="ＭＳ Ｐゴシック" w:hAnsi="ＭＳ Ｐゴシック" w:hint="eastAsia"/>
        </w:rPr>
        <w:t xml:space="preserve">　当院では、医薬品の供給不足等が発生した場合に、治療計画等の見直し等、適切な対応ができる体制を整備しております。</w:t>
      </w:r>
    </w:p>
    <w:p w14:paraId="37C5AC26" w14:textId="77777777" w:rsidR="00B31F2C" w:rsidRDefault="00000000">
      <w:pPr>
        <w:rPr>
          <w:rFonts w:ascii="ＭＳ Ｐゴシック" w:eastAsia="ＭＳ Ｐゴシック" w:hAnsi="ＭＳ Ｐゴシック"/>
        </w:rPr>
      </w:pPr>
      <w:r>
        <w:rPr>
          <w:rFonts w:ascii="ＭＳ Ｐゴシック" w:eastAsia="ＭＳ Ｐゴシック" w:hAnsi="ＭＳ Ｐゴシック" w:hint="eastAsia"/>
        </w:rPr>
        <w:t xml:space="preserve">　なお、状況によっては、患者さんへ投与する薬剤が変更となる可能性がございます。変更にあたって、ご不明な点やご心配なことなどがありましたら当院職員までご相談ください。　ご理解ご協力のほどよろしくお願いいたします。</w:t>
      </w:r>
    </w:p>
    <w:p w14:paraId="356A0326" w14:textId="77777777" w:rsidR="00B31F2C" w:rsidRDefault="00B31F2C">
      <w:pPr>
        <w:rPr>
          <w:rFonts w:ascii="ＭＳ Ｐゴシック" w:eastAsia="ＭＳ Ｐゴシック" w:hAnsi="ＭＳ Ｐゴシック"/>
        </w:rPr>
      </w:pPr>
    </w:p>
    <w:p w14:paraId="3F079E60" w14:textId="77777777" w:rsidR="00B31F2C" w:rsidRDefault="00B31F2C">
      <w:pPr>
        <w:rPr>
          <w:rFonts w:ascii="ＭＳ Ｐゴシック" w:eastAsia="ＭＳ Ｐゴシック" w:hAnsi="ＭＳ Ｐゴシック"/>
        </w:rPr>
      </w:pPr>
    </w:p>
    <w:p w14:paraId="22538CFD" w14:textId="77777777" w:rsidR="00B31F2C" w:rsidRDefault="00000000">
      <w:pPr>
        <w:widowControl/>
        <w:spacing w:before="100" w:beforeAutospacing="1" w:after="100" w:afterAutospacing="1"/>
        <w:jc w:val="left"/>
        <w:outlineLvl w:val="0"/>
        <w:rPr>
          <w:rFonts w:ascii="ＭＳ Ｐゴシック" w:eastAsia="ＭＳ Ｐゴシック" w:hAnsi="ＭＳ Ｐゴシック"/>
        </w:rPr>
      </w:pPr>
      <w:r>
        <w:rPr>
          <w:rFonts w:ascii="ＭＳ Ｐゴシック" w:eastAsia="ＭＳ Ｐゴシック" w:hAnsi="ＭＳ Ｐゴシック" w:hint="eastAsia"/>
          <w:b/>
          <w:sz w:val="24"/>
        </w:rPr>
        <w:t>後発医薬品およびバイオ後続品の使用促進について</w:t>
      </w:r>
    </w:p>
    <w:p w14:paraId="7A547DA7" w14:textId="77777777" w:rsidR="00B31F2C" w:rsidRDefault="00000000">
      <w:pPr>
        <w:rPr>
          <w:rFonts w:ascii="ＭＳ Ｐゴシック" w:eastAsia="ＭＳ Ｐゴシック" w:hAnsi="ＭＳ Ｐゴシック"/>
        </w:rPr>
      </w:pPr>
      <w:r>
        <w:rPr>
          <w:rFonts w:ascii="ＭＳ Ｐゴシック" w:eastAsia="ＭＳ Ｐゴシック" w:hAnsi="ＭＳ Ｐゴシック" w:hint="eastAsia"/>
        </w:rPr>
        <w:t xml:space="preserve">　当院では、厚生労働省の後発医薬品・バイオ後続品の使用推進の方針に従い、患者負担の軽減、医療保険財政の改善に資するものとして後発医薬品（ジェネリック医薬品）およびバイオ後続品を積極的に採用しております。</w:t>
      </w:r>
    </w:p>
    <w:p w14:paraId="16657545" w14:textId="77777777" w:rsidR="00B31F2C" w:rsidRDefault="00000000">
      <w:pPr>
        <w:rPr>
          <w:rFonts w:ascii="ＭＳ Ｐゴシック" w:eastAsia="ＭＳ Ｐゴシック" w:hAnsi="ＭＳ Ｐゴシック"/>
          <w:b/>
          <w:color w:val="000000"/>
          <w:kern w:val="36"/>
          <w:sz w:val="20"/>
        </w:rPr>
      </w:pPr>
      <w:r>
        <w:rPr>
          <w:rFonts w:ascii="ＭＳ Ｐゴシック" w:eastAsia="ＭＳ Ｐゴシック" w:hAnsi="ＭＳ Ｐゴシック" w:hint="eastAsia"/>
        </w:rPr>
        <w:t xml:space="preserve">　そのため、当院で処方する薬剤は後発医薬品・バイオ後続品になることがあります。ご理解賜りますよう宜しくお願いいたします。　ご不明な点がございましたら、主治医または薬剤師にお尋ねください。</w:t>
      </w:r>
    </w:p>
    <w:p w14:paraId="4D508672" w14:textId="77777777" w:rsidR="00B31F2C" w:rsidRDefault="00B31F2C">
      <w:pPr>
        <w:rPr>
          <w:rFonts w:ascii="ＭＳ Ｐゴシック" w:eastAsia="ＭＳ Ｐゴシック" w:hAnsi="ＭＳ Ｐゴシック"/>
          <w:b/>
          <w:color w:val="000000"/>
          <w:kern w:val="36"/>
          <w:sz w:val="20"/>
        </w:rPr>
      </w:pPr>
    </w:p>
    <w:p w14:paraId="2542ADF7" w14:textId="77777777" w:rsidR="00B31F2C" w:rsidRDefault="00000000">
      <w:pPr>
        <w:widowControl/>
        <w:spacing w:before="100" w:beforeAutospacing="1" w:after="100" w:afterAutospacing="1"/>
        <w:jc w:val="left"/>
        <w:outlineLvl w:val="0"/>
        <w:rPr>
          <w:rFonts w:ascii="ＭＳ Ｐゴシック" w:eastAsia="ＭＳ Ｐゴシック" w:hAnsi="ＭＳ Ｐゴシック"/>
          <w:b/>
          <w:color w:val="000000"/>
          <w:kern w:val="36"/>
          <w:sz w:val="20"/>
        </w:rPr>
      </w:pPr>
      <w:r>
        <w:rPr>
          <w:rFonts w:ascii="ＭＳ Ｐゴシック" w:eastAsia="ＭＳ Ｐゴシック" w:hAnsi="ＭＳ Ｐゴシック" w:hint="eastAsia"/>
          <w:b/>
          <w:color w:val="000000"/>
          <w:kern w:val="36"/>
          <w:sz w:val="24"/>
        </w:rPr>
        <w:lastRenderedPageBreak/>
        <w:t>生活習慣病管理料（Ⅱ）に</w:t>
      </w:r>
      <w:r>
        <w:rPr>
          <w:rFonts w:ascii="ＭＳ Ｐゴシック" w:eastAsia="ＭＳ Ｐゴシック" w:hAnsi="ＭＳ Ｐゴシック" w:hint="eastAsia"/>
          <w:b/>
          <w:sz w:val="24"/>
        </w:rPr>
        <w:t>ついて</w:t>
      </w:r>
    </w:p>
    <w:p w14:paraId="0A189B73" w14:textId="77777777" w:rsidR="00B31F2C" w:rsidRDefault="00000000">
      <w:pPr>
        <w:widowControl/>
        <w:jc w:val="left"/>
        <w:rPr>
          <w:rFonts w:ascii="ＭＳ Ｐゴシック" w:eastAsia="ＭＳ Ｐゴシック" w:hAnsi="ＭＳ Ｐゴシック"/>
          <w:color w:val="000000"/>
          <w:kern w:val="0"/>
        </w:rPr>
      </w:pPr>
      <w:r>
        <w:rPr>
          <w:rFonts w:ascii="ＭＳ Ｐゴシック" w:eastAsia="ＭＳ Ｐゴシック" w:hAnsi="ＭＳ Ｐゴシック" w:hint="eastAsia"/>
          <w:color w:val="000000"/>
          <w:kern w:val="0"/>
        </w:rPr>
        <w:t>患者の状態に応じ、28日以上の長期の投薬を行うこと又はリフィル処方箋を交付することについて対応しています。</w:t>
      </w:r>
    </w:p>
    <w:p w14:paraId="6D103F86" w14:textId="77777777" w:rsidR="00B31F2C" w:rsidRDefault="00B31F2C">
      <w:pPr>
        <w:widowControl/>
        <w:jc w:val="left"/>
        <w:rPr>
          <w:rFonts w:ascii="ＭＳ Ｐゴシック" w:eastAsia="ＭＳ Ｐゴシック" w:hAnsi="ＭＳ Ｐゴシック"/>
          <w:color w:val="000000"/>
          <w:kern w:val="0"/>
          <w:sz w:val="20"/>
        </w:rPr>
      </w:pPr>
    </w:p>
    <w:p w14:paraId="2361F317" w14:textId="77777777" w:rsidR="00B31F2C" w:rsidRDefault="00B31F2C">
      <w:pPr>
        <w:widowControl/>
        <w:jc w:val="left"/>
        <w:rPr>
          <w:rFonts w:ascii="ＭＳ Ｐゴシック" w:eastAsia="ＭＳ Ｐゴシック" w:hAnsi="ＭＳ Ｐゴシック"/>
          <w:color w:val="000000"/>
          <w:kern w:val="0"/>
          <w:sz w:val="20"/>
        </w:rPr>
      </w:pPr>
    </w:p>
    <w:p w14:paraId="7FB7731F" w14:textId="77777777" w:rsidR="00B31F2C" w:rsidRDefault="00000000">
      <w:pPr>
        <w:widowControl/>
        <w:spacing w:before="100" w:beforeAutospacing="1" w:after="100" w:afterAutospacing="1"/>
        <w:jc w:val="left"/>
        <w:outlineLvl w:val="0"/>
        <w:rPr>
          <w:rFonts w:ascii="ＭＳ Ｐゴシック" w:eastAsia="ＭＳ Ｐゴシック" w:hAnsi="ＭＳ Ｐゴシック"/>
          <w:b/>
          <w:color w:val="000000"/>
          <w:kern w:val="36"/>
          <w:sz w:val="20"/>
        </w:rPr>
      </w:pPr>
      <w:r>
        <w:rPr>
          <w:rFonts w:ascii="ＭＳ Ｐゴシック" w:eastAsia="ＭＳ Ｐゴシック" w:hAnsi="ＭＳ Ｐゴシック" w:hint="eastAsia"/>
          <w:b/>
          <w:color w:val="000000"/>
          <w:kern w:val="36"/>
          <w:sz w:val="24"/>
        </w:rPr>
        <w:t>医療情報取得加算に</w:t>
      </w:r>
      <w:r>
        <w:rPr>
          <w:rFonts w:ascii="ＭＳ Ｐゴシック" w:eastAsia="ＭＳ Ｐゴシック" w:hAnsi="ＭＳ Ｐゴシック" w:hint="eastAsia"/>
          <w:b/>
          <w:sz w:val="24"/>
        </w:rPr>
        <w:t>ついて</w:t>
      </w:r>
    </w:p>
    <w:p w14:paraId="3BC86E30" w14:textId="77777777" w:rsidR="00B31F2C" w:rsidRDefault="00000000">
      <w:pPr>
        <w:widowControl/>
        <w:jc w:val="left"/>
        <w:rPr>
          <w:rFonts w:ascii="ＭＳ Ｐゴシック" w:eastAsia="ＭＳ Ｐゴシック" w:hAnsi="ＭＳ Ｐゴシック"/>
          <w:color w:val="000000"/>
          <w:kern w:val="0"/>
        </w:rPr>
      </w:pPr>
      <w:r>
        <w:rPr>
          <w:rFonts w:ascii="ＭＳ Ｐゴシック" w:eastAsia="ＭＳ Ｐゴシック" w:hAnsi="ＭＳ Ｐゴシック" w:hint="eastAsia"/>
          <w:color w:val="000000"/>
          <w:kern w:val="0"/>
        </w:rPr>
        <w:t>オンライン資格確認を行う体制を有しています。</w:t>
      </w:r>
    </w:p>
    <w:p w14:paraId="13380015" w14:textId="77777777" w:rsidR="00B31F2C" w:rsidRDefault="00000000">
      <w:pPr>
        <w:widowControl/>
        <w:jc w:val="left"/>
        <w:rPr>
          <w:rFonts w:ascii="ＭＳ Ｐゴシック" w:eastAsia="ＭＳ Ｐゴシック" w:hAnsi="ＭＳ Ｐゴシック"/>
          <w:color w:val="000000"/>
          <w:kern w:val="0"/>
        </w:rPr>
      </w:pPr>
      <w:r>
        <w:rPr>
          <w:rFonts w:ascii="ＭＳ Ｐゴシック" w:eastAsia="ＭＳ Ｐゴシック" w:hAnsi="ＭＳ Ｐゴシック" w:hint="eastAsia"/>
          <w:color w:val="000000"/>
          <w:kern w:val="0"/>
        </w:rPr>
        <w:t>当該保険医療機関を受診した患者に対し、受診歴、薬剤情報、特定健診情報その他必要な診療情報を取得・活用して診療を行います。</w:t>
      </w:r>
    </w:p>
    <w:p w14:paraId="6667D488" w14:textId="77777777" w:rsidR="00B31F2C" w:rsidRDefault="00B31F2C">
      <w:pPr>
        <w:widowControl/>
        <w:jc w:val="left"/>
        <w:rPr>
          <w:rFonts w:ascii="ＭＳ Ｐゴシック" w:eastAsia="ＭＳ Ｐゴシック" w:hAnsi="ＭＳ Ｐゴシック"/>
          <w:color w:val="000000"/>
          <w:kern w:val="0"/>
          <w:sz w:val="20"/>
        </w:rPr>
      </w:pPr>
    </w:p>
    <w:p w14:paraId="38515A5F" w14:textId="77777777" w:rsidR="00B31F2C" w:rsidRDefault="00B31F2C">
      <w:pPr>
        <w:widowControl/>
        <w:jc w:val="left"/>
        <w:rPr>
          <w:rFonts w:ascii="ＭＳ Ｐゴシック" w:eastAsia="ＭＳ Ｐゴシック" w:hAnsi="ＭＳ Ｐゴシック"/>
          <w:color w:val="000000"/>
          <w:kern w:val="0"/>
          <w:sz w:val="20"/>
        </w:rPr>
      </w:pPr>
    </w:p>
    <w:p w14:paraId="2404B6BF" w14:textId="77777777" w:rsidR="00B31F2C" w:rsidRDefault="00000000">
      <w:pPr>
        <w:widowControl/>
        <w:spacing w:before="100" w:beforeAutospacing="1" w:after="100" w:afterAutospacing="1"/>
        <w:jc w:val="left"/>
        <w:outlineLvl w:val="0"/>
        <w:rPr>
          <w:rFonts w:ascii="ＭＳ Ｐゴシック" w:eastAsia="ＭＳ Ｐゴシック" w:hAnsi="ＭＳ Ｐゴシック"/>
          <w:b/>
          <w:color w:val="000000"/>
          <w:kern w:val="36"/>
          <w:sz w:val="20"/>
        </w:rPr>
      </w:pPr>
      <w:r>
        <w:rPr>
          <w:rFonts w:ascii="ＭＳ Ｐゴシック" w:eastAsia="ＭＳ Ｐゴシック" w:hAnsi="ＭＳ Ｐゴシック" w:hint="eastAsia"/>
          <w:b/>
          <w:color w:val="000000"/>
          <w:kern w:val="36"/>
          <w:sz w:val="24"/>
        </w:rPr>
        <w:t>医療DX推進体制整備加算・</w:t>
      </w:r>
      <w:r>
        <w:rPr>
          <w:rFonts w:ascii="ＭＳ Ｐゴシック" w:eastAsia="ＭＳ Ｐゴシック" w:hAnsi="ＭＳ Ｐゴシック" w:hint="eastAsia"/>
          <w:b/>
          <w:color w:val="000000"/>
          <w:kern w:val="0"/>
          <w:sz w:val="24"/>
        </w:rPr>
        <w:t>在宅医療DX情報活用加算</w:t>
      </w:r>
      <w:r>
        <w:rPr>
          <w:rFonts w:ascii="ＭＳ Ｐゴシック" w:eastAsia="ＭＳ Ｐゴシック" w:hAnsi="ＭＳ Ｐゴシック" w:hint="eastAsia"/>
          <w:b/>
          <w:color w:val="000000"/>
          <w:kern w:val="36"/>
          <w:sz w:val="24"/>
        </w:rPr>
        <w:t>に</w:t>
      </w:r>
      <w:r>
        <w:rPr>
          <w:rFonts w:ascii="ＭＳ Ｐゴシック" w:eastAsia="ＭＳ Ｐゴシック" w:hAnsi="ＭＳ Ｐゴシック" w:hint="eastAsia"/>
          <w:b/>
          <w:sz w:val="24"/>
        </w:rPr>
        <w:t>ついて</w:t>
      </w:r>
    </w:p>
    <w:p w14:paraId="63E374C2" w14:textId="77777777" w:rsidR="00B31F2C" w:rsidRDefault="00000000">
      <w:pPr>
        <w:widowControl/>
        <w:jc w:val="left"/>
        <w:rPr>
          <w:rFonts w:ascii="ＭＳ Ｐゴシック" w:eastAsia="ＭＳ Ｐゴシック" w:hAnsi="ＭＳ Ｐゴシック"/>
          <w:color w:val="000000"/>
          <w:kern w:val="0"/>
        </w:rPr>
      </w:pPr>
      <w:r>
        <w:rPr>
          <w:rFonts w:ascii="ＭＳ Ｐゴシック" w:eastAsia="ＭＳ Ｐゴシック" w:hAnsi="ＭＳ Ｐゴシック" w:hint="eastAsia"/>
          <w:color w:val="000000"/>
          <w:kern w:val="0"/>
        </w:rPr>
        <w:t>オンライン請求を行っております。</w:t>
      </w:r>
    </w:p>
    <w:p w14:paraId="2803193C" w14:textId="77777777" w:rsidR="00B31F2C" w:rsidRDefault="00000000">
      <w:pPr>
        <w:widowControl/>
        <w:jc w:val="left"/>
        <w:rPr>
          <w:rFonts w:ascii="ＭＳ Ｐゴシック" w:eastAsia="ＭＳ Ｐゴシック" w:hAnsi="ＭＳ Ｐゴシック"/>
          <w:color w:val="000000"/>
          <w:kern w:val="0"/>
        </w:rPr>
      </w:pPr>
      <w:r>
        <w:rPr>
          <w:rFonts w:ascii="ＭＳ Ｐゴシック" w:eastAsia="ＭＳ Ｐゴシック" w:hAnsi="ＭＳ Ｐゴシック" w:hint="eastAsia"/>
          <w:color w:val="000000"/>
          <w:kern w:val="0"/>
        </w:rPr>
        <w:t>オンライン資格確認を行う体制を有しています。</w:t>
      </w:r>
    </w:p>
    <w:p w14:paraId="19EBD5B6" w14:textId="77777777" w:rsidR="00B31F2C" w:rsidRDefault="00000000">
      <w:pPr>
        <w:widowControl/>
        <w:jc w:val="left"/>
        <w:rPr>
          <w:rFonts w:ascii="ＭＳ Ｐゴシック" w:eastAsia="ＭＳ Ｐゴシック" w:hAnsi="ＭＳ Ｐゴシック"/>
          <w:color w:val="000000"/>
          <w:kern w:val="0"/>
        </w:rPr>
      </w:pPr>
      <w:r>
        <w:rPr>
          <w:rFonts w:ascii="ＭＳ Ｐゴシック" w:eastAsia="ＭＳ Ｐゴシック" w:hAnsi="ＭＳ Ｐゴシック" w:hint="eastAsia"/>
          <w:color w:val="000000"/>
          <w:kern w:val="0"/>
        </w:rPr>
        <w:t>医師が、電子資格確認を利用して取得した診療情報を、診療を行う診察室、手術室又は処置室等において、閲覧又は活用できる体制を有しています。</w:t>
      </w:r>
    </w:p>
    <w:p w14:paraId="07726277" w14:textId="2358867B" w:rsidR="00B31F2C" w:rsidRDefault="00000000">
      <w:pPr>
        <w:widowControl/>
        <w:jc w:val="left"/>
        <w:rPr>
          <w:rFonts w:ascii="ＭＳ Ｐゴシック" w:eastAsia="ＭＳ Ｐゴシック" w:hAnsi="ＭＳ Ｐゴシック"/>
          <w:color w:val="000000"/>
          <w:kern w:val="0"/>
        </w:rPr>
      </w:pPr>
      <w:r>
        <w:rPr>
          <w:rFonts w:ascii="ＭＳ Ｐゴシック" w:eastAsia="ＭＳ Ｐゴシック" w:hAnsi="ＭＳ Ｐゴシック" w:hint="eastAsia"/>
          <w:color w:val="000000"/>
          <w:kern w:val="0"/>
        </w:rPr>
        <w:t>電子処方箋を発行する体制</w:t>
      </w:r>
      <w:r w:rsidR="00465646">
        <w:rPr>
          <w:rFonts w:ascii="ＭＳ Ｐゴシック" w:eastAsia="ＭＳ Ｐゴシック" w:hAnsi="ＭＳ Ｐゴシック" w:hint="eastAsia"/>
          <w:color w:val="000000"/>
          <w:kern w:val="0"/>
        </w:rPr>
        <w:t>を予定</w:t>
      </w:r>
      <w:r>
        <w:rPr>
          <w:rFonts w:ascii="ＭＳ Ｐゴシック" w:eastAsia="ＭＳ Ｐゴシック" w:hAnsi="ＭＳ Ｐゴシック" w:hint="eastAsia"/>
          <w:color w:val="000000"/>
          <w:kern w:val="0"/>
        </w:rPr>
        <w:t>して</w:t>
      </w:r>
      <w:r w:rsidR="00465646">
        <w:rPr>
          <w:rFonts w:ascii="ＭＳ Ｐゴシック" w:eastAsia="ＭＳ Ｐゴシック" w:hAnsi="ＭＳ Ｐゴシック" w:hint="eastAsia"/>
          <w:color w:val="000000"/>
          <w:kern w:val="0"/>
        </w:rPr>
        <w:t>います</w:t>
      </w:r>
      <w:r>
        <w:rPr>
          <w:rFonts w:ascii="ＭＳ Ｐゴシック" w:eastAsia="ＭＳ Ｐゴシック" w:hAnsi="ＭＳ Ｐゴシック" w:hint="eastAsia"/>
          <w:color w:val="000000"/>
          <w:kern w:val="0"/>
        </w:rPr>
        <w:t>。</w:t>
      </w:r>
      <w:r w:rsidR="00465646">
        <w:rPr>
          <w:rFonts w:ascii="ＭＳ Ｐゴシック" w:eastAsia="ＭＳ Ｐゴシック" w:hAnsi="ＭＳ Ｐゴシック" w:hint="eastAsia"/>
          <w:color w:val="000000"/>
          <w:kern w:val="0"/>
        </w:rPr>
        <w:t>（令和7年3月予定）</w:t>
      </w:r>
    </w:p>
    <w:p w14:paraId="4A381D50" w14:textId="77777777" w:rsidR="00B31F2C" w:rsidRDefault="00000000">
      <w:pPr>
        <w:widowControl/>
        <w:jc w:val="left"/>
        <w:rPr>
          <w:rFonts w:ascii="ＭＳ Ｐゴシック" w:eastAsia="ＭＳ Ｐゴシック" w:hAnsi="ＭＳ Ｐゴシック"/>
          <w:color w:val="000000"/>
          <w:kern w:val="0"/>
        </w:rPr>
      </w:pPr>
      <w:r>
        <w:rPr>
          <w:rFonts w:ascii="ＭＳ Ｐゴシック" w:eastAsia="ＭＳ Ｐゴシック" w:hAnsi="ＭＳ Ｐゴシック" w:hint="eastAsia"/>
          <w:color w:val="000000"/>
          <w:kern w:val="0"/>
        </w:rPr>
        <w:t>電子カルテ情報共有サービスを活用できる体制を整備していきます。</w:t>
      </w:r>
    </w:p>
    <w:p w14:paraId="65C954BC" w14:textId="77777777" w:rsidR="00B31F2C" w:rsidRDefault="00000000">
      <w:pPr>
        <w:widowControl/>
        <w:jc w:val="left"/>
        <w:rPr>
          <w:rFonts w:ascii="ＭＳ Ｐゴシック" w:eastAsia="ＭＳ Ｐゴシック" w:hAnsi="ＭＳ Ｐゴシック"/>
          <w:color w:val="000000"/>
          <w:kern w:val="0"/>
        </w:rPr>
      </w:pPr>
      <w:r>
        <w:rPr>
          <w:rFonts w:ascii="ＭＳ Ｐゴシック" w:eastAsia="ＭＳ Ｐゴシック" w:hAnsi="ＭＳ Ｐゴシック" w:hint="eastAsia"/>
          <w:color w:val="000000"/>
          <w:kern w:val="0"/>
        </w:rPr>
        <w:t>マイナンバーカードの健康保険証利用の使用について、お声掛け・ポスター掲示を行っています。</w:t>
      </w:r>
    </w:p>
    <w:p w14:paraId="77C4A5DB" w14:textId="77777777" w:rsidR="00B31F2C" w:rsidRDefault="00000000">
      <w:pPr>
        <w:widowControl/>
        <w:jc w:val="left"/>
        <w:rPr>
          <w:rFonts w:ascii="ＭＳ Ｐゴシック" w:eastAsia="ＭＳ Ｐゴシック" w:hAnsi="ＭＳ Ｐゴシック"/>
          <w:color w:val="000000"/>
          <w:kern w:val="0"/>
        </w:rPr>
      </w:pPr>
      <w:r>
        <w:rPr>
          <w:rFonts w:ascii="ＭＳ Ｐゴシック" w:eastAsia="ＭＳ Ｐゴシック" w:hAnsi="ＭＳ Ｐゴシック" w:hint="eastAsia"/>
          <w:color w:val="000000"/>
          <w:kern w:val="0"/>
        </w:rPr>
        <w:t>質の高い診療を実施するための十分な情報を取得し、及び活用して診療を行います。</w:t>
      </w:r>
    </w:p>
    <w:p w14:paraId="4E1BC289" w14:textId="77777777" w:rsidR="00B31F2C" w:rsidRDefault="00B31F2C">
      <w:pPr>
        <w:widowControl/>
        <w:jc w:val="left"/>
        <w:rPr>
          <w:rFonts w:ascii="ＭＳ Ｐゴシック" w:eastAsia="ＭＳ Ｐゴシック" w:hAnsi="ＭＳ Ｐゴシック"/>
          <w:color w:val="000000"/>
          <w:kern w:val="0"/>
          <w:sz w:val="20"/>
        </w:rPr>
      </w:pPr>
    </w:p>
    <w:p w14:paraId="1A02E4E7" w14:textId="77777777" w:rsidR="00B31F2C" w:rsidRDefault="00B31F2C">
      <w:pPr>
        <w:widowControl/>
        <w:jc w:val="left"/>
        <w:rPr>
          <w:rFonts w:ascii="ＭＳ Ｐゴシック" w:eastAsia="ＭＳ Ｐゴシック" w:hAnsi="ＭＳ Ｐゴシック"/>
          <w:color w:val="000000"/>
          <w:kern w:val="0"/>
          <w:sz w:val="20"/>
        </w:rPr>
      </w:pPr>
    </w:p>
    <w:p w14:paraId="7C14314E" w14:textId="77777777" w:rsidR="00B31F2C" w:rsidRDefault="00B31F2C">
      <w:pPr>
        <w:widowControl/>
        <w:jc w:val="left"/>
        <w:rPr>
          <w:rFonts w:ascii="ＭＳ Ｐゴシック" w:eastAsia="ＭＳ Ｐゴシック" w:hAnsi="ＭＳ Ｐゴシック"/>
          <w:color w:val="000000"/>
          <w:kern w:val="0"/>
          <w:sz w:val="20"/>
        </w:rPr>
      </w:pPr>
    </w:p>
    <w:p w14:paraId="2DB470CD" w14:textId="77777777" w:rsidR="00B31F2C" w:rsidRDefault="00B31F2C">
      <w:pPr>
        <w:widowControl/>
        <w:jc w:val="left"/>
        <w:rPr>
          <w:rFonts w:ascii="ＭＳ Ｐゴシック" w:eastAsia="ＭＳ Ｐゴシック" w:hAnsi="ＭＳ Ｐゴシック"/>
          <w:color w:val="000000"/>
          <w:kern w:val="0"/>
          <w:sz w:val="20"/>
        </w:rPr>
      </w:pPr>
    </w:p>
    <w:p w14:paraId="7E583EDD" w14:textId="77777777" w:rsidR="00B31F2C" w:rsidRDefault="00B31F2C">
      <w:pPr>
        <w:widowControl/>
        <w:jc w:val="left"/>
        <w:rPr>
          <w:rFonts w:ascii="ＭＳ Ｐゴシック" w:eastAsia="ＭＳ Ｐゴシック" w:hAnsi="ＭＳ Ｐゴシック"/>
          <w:color w:val="000000"/>
          <w:kern w:val="0"/>
          <w:sz w:val="20"/>
        </w:rPr>
      </w:pPr>
    </w:p>
    <w:p w14:paraId="1A708EB0" w14:textId="77777777" w:rsidR="00B31F2C" w:rsidRDefault="00B31F2C">
      <w:pPr>
        <w:widowControl/>
        <w:jc w:val="left"/>
        <w:rPr>
          <w:rFonts w:ascii="ＭＳ Ｐゴシック" w:eastAsia="ＭＳ Ｐゴシック" w:hAnsi="ＭＳ Ｐゴシック"/>
          <w:color w:val="000000"/>
          <w:kern w:val="0"/>
          <w:sz w:val="20"/>
        </w:rPr>
      </w:pPr>
    </w:p>
    <w:p w14:paraId="6B1EA6B7" w14:textId="77777777" w:rsidR="00B31F2C" w:rsidRDefault="00B31F2C">
      <w:pPr>
        <w:widowControl/>
        <w:jc w:val="left"/>
        <w:rPr>
          <w:rFonts w:ascii="ＭＳ Ｐゴシック" w:eastAsia="ＭＳ Ｐゴシック" w:hAnsi="ＭＳ Ｐゴシック"/>
          <w:color w:val="000000"/>
          <w:kern w:val="0"/>
          <w:sz w:val="20"/>
        </w:rPr>
      </w:pPr>
    </w:p>
    <w:p w14:paraId="11EE9DD7" w14:textId="77777777" w:rsidR="00B31F2C" w:rsidRDefault="00B31F2C">
      <w:pPr>
        <w:widowControl/>
        <w:jc w:val="left"/>
        <w:rPr>
          <w:rFonts w:ascii="ＭＳ Ｐゴシック" w:eastAsia="ＭＳ Ｐゴシック" w:hAnsi="ＭＳ Ｐゴシック"/>
        </w:rPr>
      </w:pPr>
    </w:p>
    <w:sectPr w:rsidR="00B31F2C">
      <w:pgSz w:w="11906" w:h="16838"/>
      <w:pgMar w:top="1417" w:right="1701" w:bottom="1134"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505939" w14:textId="77777777" w:rsidR="00C80CDE" w:rsidRDefault="00C80CDE">
      <w:r>
        <w:separator/>
      </w:r>
    </w:p>
  </w:endnote>
  <w:endnote w:type="continuationSeparator" w:id="0">
    <w:p w14:paraId="0FF1A864" w14:textId="77777777" w:rsidR="00C80CDE" w:rsidRDefault="00C80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8B02D0" w14:textId="77777777" w:rsidR="00C80CDE" w:rsidRDefault="00C80CDE">
      <w:r>
        <w:separator/>
      </w:r>
    </w:p>
  </w:footnote>
  <w:footnote w:type="continuationSeparator" w:id="0">
    <w:p w14:paraId="70461D4E" w14:textId="77777777" w:rsidR="00C80CDE" w:rsidRDefault="00C80C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F2C"/>
    <w:rsid w:val="003A12AF"/>
    <w:rsid w:val="00433604"/>
    <w:rsid w:val="00465646"/>
    <w:rsid w:val="007143B9"/>
    <w:rsid w:val="00B31F2C"/>
    <w:rsid w:val="00BD6242"/>
    <w:rsid w:val="00C80CDE"/>
    <w:rsid w:val="00E753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3131D66"/>
  <w15:docId w15:val="{40A407C0-24F0-4903-9E0A-C76D6989D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pPr>
      <w:widowControl/>
      <w:spacing w:before="100" w:beforeAutospacing="1" w:after="100" w:afterAutospacing="1"/>
      <w:jc w:val="left"/>
      <w:outlineLvl w:val="0"/>
    </w:pPr>
    <w:rPr>
      <w:rFonts w:ascii="ＭＳ Ｐゴシック" w:eastAsia="ＭＳ Ｐゴシック" w:hAnsi="ＭＳ Ｐゴシック"/>
      <w:b/>
      <w:kern w:val="36"/>
      <w:sz w:val="48"/>
    </w:rPr>
  </w:style>
  <w:style w:type="paragraph" w:styleId="2">
    <w:name w:val="heading 2"/>
    <w:basedOn w:val="a"/>
    <w:link w:val="20"/>
    <w:uiPriority w:val="9"/>
    <w:semiHidden/>
    <w:unhideWhenUsed/>
    <w:qFormat/>
    <w:pPr>
      <w:widowControl/>
      <w:spacing w:before="100" w:beforeAutospacing="1" w:after="100" w:afterAutospacing="1"/>
      <w:jc w:val="left"/>
      <w:outlineLvl w:val="1"/>
    </w:pPr>
    <w:rPr>
      <w:rFonts w:ascii="ＭＳ Ｐゴシック" w:eastAsia="ＭＳ Ｐゴシック" w:hAnsi="ＭＳ Ｐゴシック"/>
      <w:b/>
      <w:kern w:val="0"/>
      <w:sz w:val="36"/>
    </w:rPr>
  </w:style>
  <w:style w:type="paragraph" w:styleId="3">
    <w:name w:val="heading 3"/>
    <w:basedOn w:val="a"/>
    <w:link w:val="30"/>
    <w:uiPriority w:val="9"/>
    <w:semiHidden/>
    <w:unhideWhenUsed/>
    <w:qFormat/>
    <w:pPr>
      <w:widowControl/>
      <w:spacing w:before="100" w:beforeAutospacing="1" w:after="100" w:afterAutospacing="1"/>
      <w:jc w:val="left"/>
      <w:outlineLvl w:val="2"/>
    </w:pPr>
    <w:rPr>
      <w:rFonts w:ascii="ＭＳ Ｐゴシック" w:eastAsia="ＭＳ Ｐゴシック" w:hAnsi="ＭＳ Ｐゴシック"/>
      <w:b/>
      <w:kern w:val="0"/>
      <w:sz w:val="27"/>
    </w:rPr>
  </w:style>
  <w:style w:type="paragraph" w:styleId="4">
    <w:name w:val="heading 4"/>
    <w:basedOn w:val="a"/>
    <w:link w:val="40"/>
    <w:uiPriority w:val="9"/>
    <w:semiHidden/>
    <w:unhideWhenUsed/>
    <w:qFormat/>
    <w:pPr>
      <w:widowControl/>
      <w:spacing w:before="100" w:beforeAutospacing="1" w:after="100" w:afterAutospacing="1"/>
      <w:jc w:val="left"/>
      <w:outlineLvl w:val="3"/>
    </w:pPr>
    <w:rPr>
      <w:rFonts w:ascii="ＭＳ Ｐゴシック" w:eastAsia="ＭＳ Ｐゴシック" w:hAnsi="ＭＳ Ｐゴシック"/>
      <w:b/>
      <w:kern w:val="0"/>
      <w:sz w:val="24"/>
    </w:rPr>
  </w:style>
  <w:style w:type="paragraph" w:styleId="5">
    <w:name w:val="heading 5"/>
    <w:basedOn w:val="a"/>
    <w:link w:val="50"/>
    <w:uiPriority w:val="9"/>
    <w:semiHidden/>
    <w:unhideWhenUsed/>
    <w:qFormat/>
    <w:pPr>
      <w:widowControl/>
      <w:spacing w:before="100" w:beforeAutospacing="1" w:after="100" w:afterAutospacing="1"/>
      <w:jc w:val="left"/>
      <w:outlineLvl w:val="4"/>
    </w:pPr>
    <w:rPr>
      <w:rFonts w:ascii="ＭＳ Ｐゴシック" w:eastAsia="ＭＳ Ｐゴシック" w:hAnsi="ＭＳ Ｐゴシック"/>
      <w:b/>
      <w:kern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Pr>
      <w:rFonts w:ascii="ＭＳ Ｐゴシック" w:eastAsia="ＭＳ Ｐゴシック" w:hAnsi="ＭＳ Ｐゴシック"/>
      <w:b/>
      <w:kern w:val="36"/>
      <w:sz w:val="48"/>
    </w:rPr>
  </w:style>
  <w:style w:type="character" w:customStyle="1" w:styleId="20">
    <w:name w:val="見出し 2 (文字)"/>
    <w:basedOn w:val="a0"/>
    <w:link w:val="2"/>
    <w:rPr>
      <w:rFonts w:ascii="ＭＳ Ｐゴシック" w:eastAsia="ＭＳ Ｐゴシック" w:hAnsi="ＭＳ Ｐゴシック"/>
      <w:b/>
      <w:kern w:val="0"/>
      <w:sz w:val="36"/>
    </w:rPr>
  </w:style>
  <w:style w:type="character" w:customStyle="1" w:styleId="30">
    <w:name w:val="見出し 3 (文字)"/>
    <w:basedOn w:val="a0"/>
    <w:link w:val="3"/>
    <w:rPr>
      <w:rFonts w:ascii="ＭＳ Ｐゴシック" w:eastAsia="ＭＳ Ｐゴシック" w:hAnsi="ＭＳ Ｐゴシック"/>
      <w:b/>
      <w:kern w:val="0"/>
      <w:sz w:val="27"/>
    </w:rPr>
  </w:style>
  <w:style w:type="character" w:customStyle="1" w:styleId="40">
    <w:name w:val="見出し 4 (文字)"/>
    <w:basedOn w:val="a0"/>
    <w:link w:val="4"/>
    <w:rPr>
      <w:rFonts w:ascii="ＭＳ Ｐゴシック" w:eastAsia="ＭＳ Ｐゴシック" w:hAnsi="ＭＳ Ｐゴシック"/>
      <w:b/>
      <w:kern w:val="0"/>
      <w:sz w:val="24"/>
    </w:rPr>
  </w:style>
  <w:style w:type="character" w:customStyle="1" w:styleId="50">
    <w:name w:val="見出し 5 (文字)"/>
    <w:basedOn w:val="a0"/>
    <w:link w:val="5"/>
    <w:rPr>
      <w:rFonts w:ascii="ＭＳ Ｐゴシック" w:eastAsia="ＭＳ Ｐゴシック" w:hAnsi="ＭＳ Ｐゴシック"/>
      <w:b/>
      <w:kern w:val="0"/>
      <w:sz w:val="20"/>
    </w:rPr>
  </w:style>
  <w:style w:type="paragraph" w:styleId="Web">
    <w:name w:val="Normal (Web)"/>
    <w:basedOn w:val="a"/>
    <w:pPr>
      <w:widowControl/>
      <w:spacing w:before="100" w:beforeAutospacing="1" w:after="100" w:afterAutospacing="1"/>
      <w:jc w:val="left"/>
    </w:pPr>
    <w:rPr>
      <w:rFonts w:ascii="ＭＳ Ｐゴシック" w:eastAsia="ＭＳ Ｐゴシック" w:hAnsi="ＭＳ Ｐゴシック"/>
      <w:kern w:val="0"/>
      <w:sz w:val="24"/>
    </w:rPr>
  </w:style>
  <w:style w:type="character" w:styleId="a3">
    <w:name w:val="Strong"/>
    <w:basedOn w:val="a0"/>
    <w:qFormat/>
    <w:rPr>
      <w:b/>
    </w:rPr>
  </w:style>
  <w:style w:type="character" w:styleId="a4">
    <w:name w:val="Hyperlink"/>
    <w:basedOn w:val="a0"/>
    <w:rPr>
      <w:color w:val="0000FF"/>
      <w:u w:val="single"/>
    </w:rPr>
  </w:style>
  <w:style w:type="character" w:styleId="a5">
    <w:name w:val="footnote reference"/>
    <w:basedOn w:val="a0"/>
    <w:semiHidden/>
    <w:rPr>
      <w:vertAlign w:val="superscript"/>
    </w:rPr>
  </w:style>
  <w:style w:type="character" w:styleId="a6">
    <w:name w:val="endnote reference"/>
    <w:basedOn w:val="a0"/>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203</Words>
  <Characters>1160</Characters>
  <Application>Microsoft Office Word</Application>
  <DocSecurity>0</DocSecurity>
  <Lines>9</Lines>
  <Paragraphs>2</Paragraphs>
  <ScaleCrop>false</ScaleCrop>
  <Company/>
  <LinksUpToDate>false</LinksUpToDate>
  <CharactersWithSpaces>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SSIUser</dc:creator>
  <cp:lastModifiedBy>user</cp:lastModifiedBy>
  <cp:revision>4</cp:revision>
  <cp:lastPrinted>2024-05-22T23:23:00Z</cp:lastPrinted>
  <dcterms:created xsi:type="dcterms:W3CDTF">2024-05-29T08:05:00Z</dcterms:created>
  <dcterms:modified xsi:type="dcterms:W3CDTF">2024-08-26T06:28:00Z</dcterms:modified>
</cp:coreProperties>
</file>